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4A" w:rsidRPr="00CC3857" w:rsidRDefault="00FD024A" w:rsidP="00112900">
      <w:pPr>
        <w:autoSpaceDE w:val="0"/>
        <w:autoSpaceDN w:val="0"/>
        <w:adjustRightInd w:val="0"/>
        <w:spacing w:line="240" w:lineRule="exact"/>
        <w:ind w:firstLine="709"/>
        <w:jc w:val="both"/>
        <w:rPr>
          <w:rFonts w:eastAsia="Calibri"/>
          <w:bCs/>
          <w:sz w:val="27"/>
          <w:szCs w:val="27"/>
        </w:rPr>
      </w:pP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Федеральным законом от 04.03.2022 № 31-ФЗ «О внесении изменений в Кодекс Российской Федерации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 Указанные изменения вступили в силу и действуют с 04.03.2022.</w:t>
      </w:r>
    </w:p>
    <w:p w:rsidR="002B5CD6" w:rsidRPr="00F32E8A" w:rsidRDefault="002B5CD6" w:rsidP="002B5CD6">
      <w:pPr>
        <w:pStyle w:val="af2"/>
        <w:pBdr>
          <w:bottom w:val="single" w:sz="6" w:space="0" w:color="FFFFFF"/>
        </w:pBdr>
        <w:ind w:left="0" w:firstLine="709"/>
        <w:contextualSpacing w:val="0"/>
        <w:jc w:val="both"/>
        <w:rPr>
          <w:color w:val="000000"/>
          <w:sz w:val="28"/>
          <w:szCs w:val="28"/>
          <w:shd w:val="clear" w:color="auto" w:fill="FFFFFF"/>
        </w:rPr>
      </w:pPr>
      <w:r w:rsidRPr="00F32E8A">
        <w:rPr>
          <w:sz w:val="28"/>
          <w:szCs w:val="28"/>
        </w:rPr>
        <w:t>Так, ч. 1 ст. 20.3.3 КоАП РФ устан</w:t>
      </w:r>
      <w:r w:rsidR="00E867E9">
        <w:rPr>
          <w:sz w:val="28"/>
          <w:szCs w:val="28"/>
        </w:rPr>
        <w:t>о</w:t>
      </w:r>
      <w:r w:rsidRPr="00F32E8A">
        <w:rPr>
          <w:sz w:val="28"/>
          <w:szCs w:val="28"/>
        </w:rPr>
        <w:t>вле</w:t>
      </w:r>
      <w:r w:rsidR="00E867E9">
        <w:rPr>
          <w:sz w:val="28"/>
          <w:szCs w:val="28"/>
        </w:rPr>
        <w:t>на</w:t>
      </w:r>
      <w:r w:rsidRPr="00F32E8A">
        <w:rPr>
          <w:sz w:val="28"/>
          <w:szCs w:val="28"/>
        </w:rPr>
        <w:t xml:space="preserve">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color w:val="000000"/>
          <w:sz w:val="28"/>
          <w:szCs w:val="28"/>
          <w:shd w:val="clear" w:color="auto" w:fill="FFFFFF"/>
        </w:rPr>
        <w:t>В соответствии с ч. 2 ст. 20.3.3 КоАП РФ предусм</w:t>
      </w:r>
      <w:r w:rsidR="002A3BFA">
        <w:rPr>
          <w:color w:val="000000"/>
          <w:sz w:val="28"/>
          <w:szCs w:val="28"/>
          <w:shd w:val="clear" w:color="auto" w:fill="FFFFFF"/>
        </w:rPr>
        <w:t>о</w:t>
      </w:r>
      <w:r w:rsidRPr="00F32E8A">
        <w:rPr>
          <w:color w:val="000000"/>
          <w:sz w:val="28"/>
          <w:szCs w:val="28"/>
          <w:shd w:val="clear" w:color="auto" w:fill="FFFFFF"/>
        </w:rPr>
        <w:t>тре</w:t>
      </w:r>
      <w:r w:rsidR="002A3BFA">
        <w:rPr>
          <w:color w:val="000000"/>
          <w:sz w:val="28"/>
          <w:szCs w:val="28"/>
          <w:shd w:val="clear" w:color="auto" w:fill="FFFFFF"/>
        </w:rPr>
        <w:t>на</w:t>
      </w:r>
      <w:r w:rsidRPr="00F32E8A">
        <w:rPr>
          <w:color w:val="000000"/>
          <w:sz w:val="28"/>
          <w:szCs w:val="28"/>
          <w:shd w:val="clear" w:color="auto" w:fill="FFFFFF"/>
        </w:rPr>
        <w:t xml:space="preserve"> административная ответственность за т</w:t>
      </w:r>
      <w:r w:rsidRPr="00F32E8A">
        <w:rPr>
          <w:color w:val="000000"/>
          <w:sz w:val="28"/>
          <w:szCs w:val="28"/>
        </w:rPr>
        <w:t xml:space="preserve">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Статьей 20.3.4 КоАП РФ вв</w:t>
      </w:r>
      <w:r w:rsidR="002A3BFA">
        <w:rPr>
          <w:sz w:val="28"/>
          <w:szCs w:val="28"/>
        </w:rPr>
        <w:t>е</w:t>
      </w:r>
      <w:r w:rsidRPr="00F32E8A">
        <w:rPr>
          <w:sz w:val="28"/>
          <w:szCs w:val="28"/>
        </w:rPr>
        <w:t>д</w:t>
      </w:r>
      <w:r w:rsidR="002A3BFA">
        <w:rPr>
          <w:sz w:val="28"/>
          <w:szCs w:val="28"/>
        </w:rPr>
        <w:t>ена</w:t>
      </w:r>
      <w:r w:rsidRPr="00F32E8A">
        <w:rPr>
          <w:sz w:val="28"/>
          <w:szCs w:val="28"/>
        </w:rPr>
        <w:t xml:space="preserve">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Федеральным законом от 04.03.2022 № 32-ФЗ «О внесении изменений в Уголовный кодекс Российской Федерации и статьи 31 и 151 Уголовно-процессуального кодекса Российской Федерации» УК РФ дополнен ст. 207.3, 280.3, 284.2. Указанные изменения вступили в силу и действуют с 04.03.2022.</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В соответствии с ч. 1 ст. 280.3 УК РФ устан</w:t>
      </w:r>
      <w:r w:rsidR="002A3BFA">
        <w:rPr>
          <w:sz w:val="28"/>
          <w:szCs w:val="28"/>
        </w:rPr>
        <w:t>о</w:t>
      </w:r>
      <w:r w:rsidRPr="00F32E8A">
        <w:rPr>
          <w:sz w:val="28"/>
          <w:szCs w:val="28"/>
        </w:rPr>
        <w:t>в</w:t>
      </w:r>
      <w:r w:rsidR="002A3BFA">
        <w:rPr>
          <w:sz w:val="28"/>
          <w:szCs w:val="28"/>
        </w:rPr>
        <w:t>л</w:t>
      </w:r>
      <w:r w:rsidRPr="00F32E8A">
        <w:rPr>
          <w:sz w:val="28"/>
          <w:szCs w:val="28"/>
        </w:rPr>
        <w:t>е</w:t>
      </w:r>
      <w:r w:rsidR="002A3BFA">
        <w:rPr>
          <w:sz w:val="28"/>
          <w:szCs w:val="28"/>
        </w:rPr>
        <w:t>на</w:t>
      </w:r>
      <w:r w:rsidRPr="00F32E8A">
        <w:rPr>
          <w:sz w:val="28"/>
          <w:szCs w:val="28"/>
        </w:rPr>
        <w:t xml:space="preserve"> уголовная ответственность за совершение лицом в течение года после его привлечения к административной ответственности по ст. 20.3.3 КоАП РФ аналогичных деяний (преступление небольшой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Частью 2 ст. 280.3 УК РФ предусм</w:t>
      </w:r>
      <w:r w:rsidR="002A3BFA">
        <w:rPr>
          <w:sz w:val="28"/>
          <w:szCs w:val="28"/>
        </w:rPr>
        <w:t>о</w:t>
      </w:r>
      <w:r w:rsidRPr="00F32E8A">
        <w:rPr>
          <w:sz w:val="28"/>
          <w:szCs w:val="28"/>
        </w:rPr>
        <w:t>тре</w:t>
      </w:r>
      <w:r w:rsidR="002A3BFA">
        <w:rPr>
          <w:sz w:val="28"/>
          <w:szCs w:val="28"/>
        </w:rPr>
        <w:t>на</w:t>
      </w:r>
      <w:r w:rsidRPr="00F32E8A">
        <w:rPr>
          <w:sz w:val="28"/>
          <w:szCs w:val="28"/>
        </w:rPr>
        <w:t xml:space="preserve"> уголовная ответственность за совершение аналогичных деяний, повлекших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w:t>
      </w:r>
      <w:r w:rsidRPr="00F32E8A">
        <w:rPr>
          <w:sz w:val="28"/>
          <w:szCs w:val="28"/>
        </w:rPr>
        <w:lastRenderedPageBreak/>
        <w:t>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(преступление средней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Статьей 284.2 УК РФ вв</w:t>
      </w:r>
      <w:r w:rsidR="002A3BFA">
        <w:rPr>
          <w:sz w:val="28"/>
          <w:szCs w:val="28"/>
        </w:rPr>
        <w:t>е</w:t>
      </w:r>
      <w:r w:rsidRPr="00F32E8A">
        <w:rPr>
          <w:sz w:val="28"/>
          <w:szCs w:val="28"/>
        </w:rPr>
        <w:t>д</w:t>
      </w:r>
      <w:r w:rsidR="002A3BFA">
        <w:rPr>
          <w:sz w:val="28"/>
          <w:szCs w:val="28"/>
        </w:rPr>
        <w:t>ена</w:t>
      </w:r>
      <w:bookmarkStart w:id="0" w:name="_GoBack"/>
      <w:bookmarkEnd w:id="0"/>
      <w:r w:rsidRPr="00F32E8A">
        <w:rPr>
          <w:sz w:val="28"/>
          <w:szCs w:val="28"/>
        </w:rPr>
        <w:t xml:space="preserve"> уголовная ответственность за совершение лицом в течение года после его привлечения к административной ответственности по ст. 20.3.4 КоАП РФ аналогичных деяний.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Кроме того, в УК РФ включена новая ст. 207.3 УК РФ, согласно ч. 1 которой предусмотрена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(преступление небольшой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Частью 2 ст. 207.3 УК РФ установлены такие квалифицирующие признаки данного преступления, как совершение его лицом с использованием своего служебного положения (п. «а»); группой лиц, группой лиц по предварительному сговору или организованной группой (п. «б»); с искусственным созданием доказательств обвинения (п. «в»); из корыстных побуждений (п. «г»);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«д») (тяжкое преступление).</w:t>
      </w:r>
    </w:p>
    <w:p w:rsidR="00EA1186" w:rsidRPr="002B5CD6" w:rsidRDefault="002B5CD6" w:rsidP="002B5CD6">
      <w:pPr>
        <w:pStyle w:val="af2"/>
        <w:pBdr>
          <w:bottom w:val="single" w:sz="6" w:space="0" w:color="FFFFFF"/>
        </w:pBdr>
        <w:ind w:left="0" w:firstLine="709"/>
        <w:contextualSpacing w:val="0"/>
        <w:jc w:val="both"/>
        <w:rPr>
          <w:sz w:val="28"/>
          <w:szCs w:val="28"/>
        </w:rPr>
      </w:pPr>
      <w:r w:rsidRPr="00F32E8A">
        <w:rPr>
          <w:sz w:val="28"/>
          <w:szCs w:val="28"/>
        </w:rPr>
        <w:t>Часть 3 ст. 207.3 УК РФ предусматривает уголовную ответственность за совершение деяний, предусмотренных ч. 1 и 2 ст. 207.3 УК РФ, повлекших тяжкие последствия (особо тяжкое преступление).</w:t>
      </w:r>
    </w:p>
    <w:sectPr w:rsidR="00EA1186" w:rsidRPr="002B5CD6" w:rsidSect="00051A3A">
      <w:headerReference w:type="even" r:id="rId8"/>
      <w:headerReference w:type="default" r:id="rId9"/>
      <w:type w:val="nextColumn"/>
      <w:pgSz w:w="11907" w:h="16840" w:code="9"/>
      <w:pgMar w:top="1276" w:right="567" w:bottom="993" w:left="1418" w:header="720" w:footer="720" w:gutter="0"/>
      <w:cols w:space="708"/>
      <w:noEndnote/>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34" w:rsidRDefault="004F1534">
      <w:r>
        <w:separator/>
      </w:r>
    </w:p>
  </w:endnote>
  <w:endnote w:type="continuationSeparator" w:id="0">
    <w:p w:rsidR="004F1534" w:rsidRDefault="004F1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34" w:rsidRDefault="004F1534">
      <w:r>
        <w:separator/>
      </w:r>
    </w:p>
  </w:footnote>
  <w:footnote w:type="continuationSeparator" w:id="0">
    <w:p w:rsidR="004F1534" w:rsidRDefault="004F1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Default="003F54AB" w:rsidP="002F0ACD">
    <w:pPr>
      <w:pStyle w:val="a8"/>
      <w:framePr w:wrap="around" w:vAnchor="text" w:hAnchor="margin" w:xAlign="center" w:y="1"/>
      <w:rPr>
        <w:rStyle w:val="a9"/>
      </w:rPr>
    </w:pPr>
    <w:r>
      <w:rPr>
        <w:rStyle w:val="a9"/>
      </w:rPr>
      <w:fldChar w:fldCharType="begin"/>
    </w:r>
    <w:r w:rsidR="00EE15FB">
      <w:rPr>
        <w:rStyle w:val="a9"/>
      </w:rPr>
      <w:instrText xml:space="preserve">PAGE  </w:instrText>
    </w:r>
    <w:r>
      <w:rPr>
        <w:rStyle w:val="a9"/>
      </w:rPr>
      <w:fldChar w:fldCharType="end"/>
    </w:r>
  </w:p>
  <w:p w:rsidR="00EE15FB" w:rsidRDefault="00EE15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Pr="0039246B" w:rsidRDefault="003F54AB" w:rsidP="002F0ACD">
    <w:pPr>
      <w:pStyle w:val="a8"/>
      <w:framePr w:wrap="around" w:vAnchor="text" w:hAnchor="margin" w:xAlign="center" w:y="1"/>
      <w:rPr>
        <w:rStyle w:val="a9"/>
        <w:sz w:val="28"/>
        <w:szCs w:val="28"/>
      </w:rPr>
    </w:pPr>
    <w:r w:rsidRPr="0039246B">
      <w:rPr>
        <w:rStyle w:val="a9"/>
        <w:sz w:val="28"/>
        <w:szCs w:val="28"/>
      </w:rPr>
      <w:fldChar w:fldCharType="begin"/>
    </w:r>
    <w:r w:rsidR="00EE15FB" w:rsidRPr="0039246B">
      <w:rPr>
        <w:rStyle w:val="a9"/>
        <w:sz w:val="28"/>
        <w:szCs w:val="28"/>
      </w:rPr>
      <w:instrText xml:space="preserve">PAGE  </w:instrText>
    </w:r>
    <w:r w:rsidRPr="0039246B">
      <w:rPr>
        <w:rStyle w:val="a9"/>
        <w:sz w:val="28"/>
        <w:szCs w:val="28"/>
      </w:rPr>
      <w:fldChar w:fldCharType="separate"/>
    </w:r>
    <w:r w:rsidR="00582872">
      <w:rPr>
        <w:rStyle w:val="a9"/>
        <w:noProof/>
        <w:sz w:val="28"/>
        <w:szCs w:val="28"/>
      </w:rPr>
      <w:t>2</w:t>
    </w:r>
    <w:r w:rsidRPr="0039246B">
      <w:rPr>
        <w:rStyle w:val="a9"/>
        <w:sz w:val="28"/>
        <w:szCs w:val="28"/>
      </w:rPr>
      <w:fldChar w:fldCharType="end"/>
    </w:r>
  </w:p>
  <w:p w:rsidR="00EE15FB" w:rsidRDefault="00EE15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C52"/>
    <w:multiLevelType w:val="hybridMultilevel"/>
    <w:tmpl w:val="C21673C8"/>
    <w:lvl w:ilvl="0" w:tplc="FF587234">
      <w:start w:val="1"/>
      <w:numFmt w:val="decimal"/>
      <w:lvlText w:val="%1."/>
      <w:lvlJc w:val="left"/>
      <w:pPr>
        <w:tabs>
          <w:tab w:val="num" w:pos="1392"/>
        </w:tabs>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08"/>
  <w:hyphenationZone w:val="357"/>
  <w:doNotHyphenateCaps/>
  <w:drawingGridHorizontalSpacing w:val="187"/>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80D54"/>
    <w:rsid w:val="00000413"/>
    <w:rsid w:val="00000A23"/>
    <w:rsid w:val="00000F3C"/>
    <w:rsid w:val="00003E76"/>
    <w:rsid w:val="000113D7"/>
    <w:rsid w:val="000129E7"/>
    <w:rsid w:val="000134B6"/>
    <w:rsid w:val="00014E24"/>
    <w:rsid w:val="000241CA"/>
    <w:rsid w:val="000264D8"/>
    <w:rsid w:val="00027D9A"/>
    <w:rsid w:val="00032DA4"/>
    <w:rsid w:val="000335A0"/>
    <w:rsid w:val="00033B36"/>
    <w:rsid w:val="00037FA2"/>
    <w:rsid w:val="00041845"/>
    <w:rsid w:val="0004530E"/>
    <w:rsid w:val="0004645E"/>
    <w:rsid w:val="00050340"/>
    <w:rsid w:val="00051A3A"/>
    <w:rsid w:val="00062311"/>
    <w:rsid w:val="0006532C"/>
    <w:rsid w:val="00067B66"/>
    <w:rsid w:val="00067EE3"/>
    <w:rsid w:val="000718D1"/>
    <w:rsid w:val="00074BFA"/>
    <w:rsid w:val="00075846"/>
    <w:rsid w:val="0007737C"/>
    <w:rsid w:val="00081040"/>
    <w:rsid w:val="000814AD"/>
    <w:rsid w:val="00084D4C"/>
    <w:rsid w:val="00084F15"/>
    <w:rsid w:val="00087CC5"/>
    <w:rsid w:val="00090F36"/>
    <w:rsid w:val="0009321E"/>
    <w:rsid w:val="00093530"/>
    <w:rsid w:val="000962FC"/>
    <w:rsid w:val="000A0262"/>
    <w:rsid w:val="000A2755"/>
    <w:rsid w:val="000A4F40"/>
    <w:rsid w:val="000A6445"/>
    <w:rsid w:val="000B46EB"/>
    <w:rsid w:val="000B66AF"/>
    <w:rsid w:val="000B69BF"/>
    <w:rsid w:val="000B74ED"/>
    <w:rsid w:val="000C40F2"/>
    <w:rsid w:val="000C431C"/>
    <w:rsid w:val="000C45A2"/>
    <w:rsid w:val="000C47E4"/>
    <w:rsid w:val="000C52A5"/>
    <w:rsid w:val="000C5FEB"/>
    <w:rsid w:val="000C7D7A"/>
    <w:rsid w:val="000D0DF3"/>
    <w:rsid w:val="000D3FB8"/>
    <w:rsid w:val="000D40EB"/>
    <w:rsid w:val="000E0105"/>
    <w:rsid w:val="000E035E"/>
    <w:rsid w:val="000E2151"/>
    <w:rsid w:val="000E5083"/>
    <w:rsid w:val="000F064E"/>
    <w:rsid w:val="000F246D"/>
    <w:rsid w:val="000F3696"/>
    <w:rsid w:val="000F3EB7"/>
    <w:rsid w:val="000F6D6C"/>
    <w:rsid w:val="00101AA2"/>
    <w:rsid w:val="001024E9"/>
    <w:rsid w:val="0010320C"/>
    <w:rsid w:val="0010543D"/>
    <w:rsid w:val="001054A7"/>
    <w:rsid w:val="00112900"/>
    <w:rsid w:val="00114B8A"/>
    <w:rsid w:val="00120958"/>
    <w:rsid w:val="00120E77"/>
    <w:rsid w:val="001238A2"/>
    <w:rsid w:val="001239D3"/>
    <w:rsid w:val="001262C5"/>
    <w:rsid w:val="00126A1E"/>
    <w:rsid w:val="00127060"/>
    <w:rsid w:val="001309C6"/>
    <w:rsid w:val="00133F07"/>
    <w:rsid w:val="001344E9"/>
    <w:rsid w:val="00136400"/>
    <w:rsid w:val="00140375"/>
    <w:rsid w:val="00152ADD"/>
    <w:rsid w:val="00156BDE"/>
    <w:rsid w:val="001673FC"/>
    <w:rsid w:val="0016742E"/>
    <w:rsid w:val="00167A2B"/>
    <w:rsid w:val="00167BA1"/>
    <w:rsid w:val="00170ABB"/>
    <w:rsid w:val="001730CE"/>
    <w:rsid w:val="00174C4E"/>
    <w:rsid w:val="001776A9"/>
    <w:rsid w:val="00181741"/>
    <w:rsid w:val="001823D7"/>
    <w:rsid w:val="00182DBA"/>
    <w:rsid w:val="0018414A"/>
    <w:rsid w:val="001843A3"/>
    <w:rsid w:val="00184841"/>
    <w:rsid w:val="0018500E"/>
    <w:rsid w:val="00185614"/>
    <w:rsid w:val="001911B1"/>
    <w:rsid w:val="00193897"/>
    <w:rsid w:val="001963E9"/>
    <w:rsid w:val="00197860"/>
    <w:rsid w:val="00197F2F"/>
    <w:rsid w:val="001A1C95"/>
    <w:rsid w:val="001A5ED0"/>
    <w:rsid w:val="001A78B3"/>
    <w:rsid w:val="001B13B9"/>
    <w:rsid w:val="001C01B2"/>
    <w:rsid w:val="001C0B4F"/>
    <w:rsid w:val="001C1FDB"/>
    <w:rsid w:val="001C23A5"/>
    <w:rsid w:val="001C481D"/>
    <w:rsid w:val="001C4AD7"/>
    <w:rsid w:val="001C5984"/>
    <w:rsid w:val="001D076D"/>
    <w:rsid w:val="001D3208"/>
    <w:rsid w:val="001D3488"/>
    <w:rsid w:val="001D5199"/>
    <w:rsid w:val="001D5841"/>
    <w:rsid w:val="001D7448"/>
    <w:rsid w:val="001D7FE8"/>
    <w:rsid w:val="001E0F19"/>
    <w:rsid w:val="001E6F80"/>
    <w:rsid w:val="001F1390"/>
    <w:rsid w:val="001F39E5"/>
    <w:rsid w:val="001F47D1"/>
    <w:rsid w:val="00202955"/>
    <w:rsid w:val="0020727B"/>
    <w:rsid w:val="00207BF7"/>
    <w:rsid w:val="0021525E"/>
    <w:rsid w:val="00215F00"/>
    <w:rsid w:val="00217E35"/>
    <w:rsid w:val="00220C82"/>
    <w:rsid w:val="00220CF8"/>
    <w:rsid w:val="00220E06"/>
    <w:rsid w:val="0022708E"/>
    <w:rsid w:val="0023104C"/>
    <w:rsid w:val="00231BFD"/>
    <w:rsid w:val="0023301E"/>
    <w:rsid w:val="002337FA"/>
    <w:rsid w:val="00234B77"/>
    <w:rsid w:val="002414C5"/>
    <w:rsid w:val="00244FD5"/>
    <w:rsid w:val="00245019"/>
    <w:rsid w:val="002463C2"/>
    <w:rsid w:val="00246572"/>
    <w:rsid w:val="00250BD6"/>
    <w:rsid w:val="00250D38"/>
    <w:rsid w:val="002510EB"/>
    <w:rsid w:val="002511CC"/>
    <w:rsid w:val="002523B0"/>
    <w:rsid w:val="002531ED"/>
    <w:rsid w:val="00253A23"/>
    <w:rsid w:val="0025472E"/>
    <w:rsid w:val="00254B58"/>
    <w:rsid w:val="00255ED0"/>
    <w:rsid w:val="00256F2F"/>
    <w:rsid w:val="00263658"/>
    <w:rsid w:val="00264779"/>
    <w:rsid w:val="00265482"/>
    <w:rsid w:val="00265DAD"/>
    <w:rsid w:val="00266EAC"/>
    <w:rsid w:val="002672CA"/>
    <w:rsid w:val="00267C7D"/>
    <w:rsid w:val="00271EFF"/>
    <w:rsid w:val="00273D8C"/>
    <w:rsid w:val="002753D7"/>
    <w:rsid w:val="002754BE"/>
    <w:rsid w:val="00280605"/>
    <w:rsid w:val="00282A95"/>
    <w:rsid w:val="00282F9D"/>
    <w:rsid w:val="00284016"/>
    <w:rsid w:val="00286000"/>
    <w:rsid w:val="0029168E"/>
    <w:rsid w:val="00291F37"/>
    <w:rsid w:val="002924B8"/>
    <w:rsid w:val="002A1D0C"/>
    <w:rsid w:val="002A28BF"/>
    <w:rsid w:val="002A3A0E"/>
    <w:rsid w:val="002A3BFA"/>
    <w:rsid w:val="002A3E88"/>
    <w:rsid w:val="002A7D27"/>
    <w:rsid w:val="002B4444"/>
    <w:rsid w:val="002B5CD6"/>
    <w:rsid w:val="002C0058"/>
    <w:rsid w:val="002C19D4"/>
    <w:rsid w:val="002C3B9E"/>
    <w:rsid w:val="002C4BA1"/>
    <w:rsid w:val="002C5D31"/>
    <w:rsid w:val="002D32FD"/>
    <w:rsid w:val="002D4534"/>
    <w:rsid w:val="002D740F"/>
    <w:rsid w:val="002E11F0"/>
    <w:rsid w:val="002E4B73"/>
    <w:rsid w:val="002E553C"/>
    <w:rsid w:val="002F0ACD"/>
    <w:rsid w:val="002F32D6"/>
    <w:rsid w:val="002F4096"/>
    <w:rsid w:val="002F4DBC"/>
    <w:rsid w:val="002F703F"/>
    <w:rsid w:val="00305B09"/>
    <w:rsid w:val="00311754"/>
    <w:rsid w:val="00312C7A"/>
    <w:rsid w:val="00313B29"/>
    <w:rsid w:val="0031406E"/>
    <w:rsid w:val="00314899"/>
    <w:rsid w:val="00314B5C"/>
    <w:rsid w:val="003161E9"/>
    <w:rsid w:val="00317713"/>
    <w:rsid w:val="00317D3B"/>
    <w:rsid w:val="00320AA2"/>
    <w:rsid w:val="00324393"/>
    <w:rsid w:val="00326D72"/>
    <w:rsid w:val="00327086"/>
    <w:rsid w:val="003307E4"/>
    <w:rsid w:val="003409D1"/>
    <w:rsid w:val="003410BD"/>
    <w:rsid w:val="0034259B"/>
    <w:rsid w:val="003439E6"/>
    <w:rsid w:val="00344003"/>
    <w:rsid w:val="0034436B"/>
    <w:rsid w:val="00344D02"/>
    <w:rsid w:val="00347FF7"/>
    <w:rsid w:val="00350822"/>
    <w:rsid w:val="0035209D"/>
    <w:rsid w:val="00353C2E"/>
    <w:rsid w:val="00353CAD"/>
    <w:rsid w:val="003550A5"/>
    <w:rsid w:val="00357E07"/>
    <w:rsid w:val="00360845"/>
    <w:rsid w:val="00363E1A"/>
    <w:rsid w:val="0036551B"/>
    <w:rsid w:val="00370422"/>
    <w:rsid w:val="00370F97"/>
    <w:rsid w:val="00373E5C"/>
    <w:rsid w:val="00375712"/>
    <w:rsid w:val="0037596C"/>
    <w:rsid w:val="00375A33"/>
    <w:rsid w:val="00375A93"/>
    <w:rsid w:val="00375FE1"/>
    <w:rsid w:val="00376441"/>
    <w:rsid w:val="0037771F"/>
    <w:rsid w:val="003811B4"/>
    <w:rsid w:val="0038142A"/>
    <w:rsid w:val="00381FCC"/>
    <w:rsid w:val="003829A9"/>
    <w:rsid w:val="003839C5"/>
    <w:rsid w:val="00385A83"/>
    <w:rsid w:val="00390ED7"/>
    <w:rsid w:val="00391902"/>
    <w:rsid w:val="0039246B"/>
    <w:rsid w:val="0039376F"/>
    <w:rsid w:val="00393B69"/>
    <w:rsid w:val="003948C2"/>
    <w:rsid w:val="00396CD4"/>
    <w:rsid w:val="00396F60"/>
    <w:rsid w:val="0039761B"/>
    <w:rsid w:val="003A06AF"/>
    <w:rsid w:val="003B0CE8"/>
    <w:rsid w:val="003B27A1"/>
    <w:rsid w:val="003B2B04"/>
    <w:rsid w:val="003B2FFD"/>
    <w:rsid w:val="003B4321"/>
    <w:rsid w:val="003C1EC0"/>
    <w:rsid w:val="003C249E"/>
    <w:rsid w:val="003C49FF"/>
    <w:rsid w:val="003C4CD3"/>
    <w:rsid w:val="003C6A74"/>
    <w:rsid w:val="003D113E"/>
    <w:rsid w:val="003D16E7"/>
    <w:rsid w:val="003D3110"/>
    <w:rsid w:val="003D3BC3"/>
    <w:rsid w:val="003D687A"/>
    <w:rsid w:val="003E0983"/>
    <w:rsid w:val="003E4DF7"/>
    <w:rsid w:val="003E7901"/>
    <w:rsid w:val="003F0667"/>
    <w:rsid w:val="003F0CD0"/>
    <w:rsid w:val="003F54AB"/>
    <w:rsid w:val="004004C1"/>
    <w:rsid w:val="00403CED"/>
    <w:rsid w:val="004050B3"/>
    <w:rsid w:val="004058CD"/>
    <w:rsid w:val="00415120"/>
    <w:rsid w:val="00420F69"/>
    <w:rsid w:val="00421E17"/>
    <w:rsid w:val="00422193"/>
    <w:rsid w:val="0042241F"/>
    <w:rsid w:val="00425C7E"/>
    <w:rsid w:val="0043082E"/>
    <w:rsid w:val="00430A06"/>
    <w:rsid w:val="00430F8B"/>
    <w:rsid w:val="00432313"/>
    <w:rsid w:val="004336A9"/>
    <w:rsid w:val="00433A59"/>
    <w:rsid w:val="004405FC"/>
    <w:rsid w:val="004416D8"/>
    <w:rsid w:val="00441CDC"/>
    <w:rsid w:val="00442C91"/>
    <w:rsid w:val="00443435"/>
    <w:rsid w:val="004456F1"/>
    <w:rsid w:val="00450215"/>
    <w:rsid w:val="00450444"/>
    <w:rsid w:val="0045119B"/>
    <w:rsid w:val="004518E8"/>
    <w:rsid w:val="004533AF"/>
    <w:rsid w:val="004541E0"/>
    <w:rsid w:val="00454ABE"/>
    <w:rsid w:val="004561A3"/>
    <w:rsid w:val="00456776"/>
    <w:rsid w:val="00460709"/>
    <w:rsid w:val="00460982"/>
    <w:rsid w:val="00461667"/>
    <w:rsid w:val="00466F92"/>
    <w:rsid w:val="00467B94"/>
    <w:rsid w:val="00480D54"/>
    <w:rsid w:val="0048272D"/>
    <w:rsid w:val="00483138"/>
    <w:rsid w:val="0048402A"/>
    <w:rsid w:val="00485AB6"/>
    <w:rsid w:val="00487EA5"/>
    <w:rsid w:val="00491D94"/>
    <w:rsid w:val="004A0E17"/>
    <w:rsid w:val="004A362C"/>
    <w:rsid w:val="004A764E"/>
    <w:rsid w:val="004A7ED0"/>
    <w:rsid w:val="004B03EA"/>
    <w:rsid w:val="004C2BE2"/>
    <w:rsid w:val="004C3D3C"/>
    <w:rsid w:val="004C4994"/>
    <w:rsid w:val="004C5F4E"/>
    <w:rsid w:val="004C5FDE"/>
    <w:rsid w:val="004D6545"/>
    <w:rsid w:val="004E01DF"/>
    <w:rsid w:val="004E0E3F"/>
    <w:rsid w:val="004E7C87"/>
    <w:rsid w:val="004F1534"/>
    <w:rsid w:val="004F3465"/>
    <w:rsid w:val="004F3B01"/>
    <w:rsid w:val="004F4057"/>
    <w:rsid w:val="004F41B8"/>
    <w:rsid w:val="004F4A15"/>
    <w:rsid w:val="00500FC4"/>
    <w:rsid w:val="005012FF"/>
    <w:rsid w:val="00502D85"/>
    <w:rsid w:val="00504203"/>
    <w:rsid w:val="00504EDF"/>
    <w:rsid w:val="005076C8"/>
    <w:rsid w:val="005125E3"/>
    <w:rsid w:val="00512E6B"/>
    <w:rsid w:val="0051428C"/>
    <w:rsid w:val="005157FB"/>
    <w:rsid w:val="005164CD"/>
    <w:rsid w:val="00520086"/>
    <w:rsid w:val="00525BE3"/>
    <w:rsid w:val="0052641C"/>
    <w:rsid w:val="005267AB"/>
    <w:rsid w:val="005272F0"/>
    <w:rsid w:val="00530221"/>
    <w:rsid w:val="00530C3A"/>
    <w:rsid w:val="005336B5"/>
    <w:rsid w:val="0053450E"/>
    <w:rsid w:val="005353CA"/>
    <w:rsid w:val="00535864"/>
    <w:rsid w:val="0053673F"/>
    <w:rsid w:val="0053781B"/>
    <w:rsid w:val="00540F13"/>
    <w:rsid w:val="0054350F"/>
    <w:rsid w:val="00545AD6"/>
    <w:rsid w:val="005514B4"/>
    <w:rsid w:val="0055284E"/>
    <w:rsid w:val="00554061"/>
    <w:rsid w:val="00554787"/>
    <w:rsid w:val="0056086F"/>
    <w:rsid w:val="00563AEE"/>
    <w:rsid w:val="00564C27"/>
    <w:rsid w:val="00566BBB"/>
    <w:rsid w:val="0056750E"/>
    <w:rsid w:val="00567BC4"/>
    <w:rsid w:val="00570C1C"/>
    <w:rsid w:val="005735CC"/>
    <w:rsid w:val="0057374E"/>
    <w:rsid w:val="00576CC7"/>
    <w:rsid w:val="0058116C"/>
    <w:rsid w:val="00582872"/>
    <w:rsid w:val="00582A81"/>
    <w:rsid w:val="0058413F"/>
    <w:rsid w:val="0058507C"/>
    <w:rsid w:val="00592F9E"/>
    <w:rsid w:val="00593B20"/>
    <w:rsid w:val="00597AC1"/>
    <w:rsid w:val="005A09DF"/>
    <w:rsid w:val="005A57A4"/>
    <w:rsid w:val="005A6779"/>
    <w:rsid w:val="005B0A06"/>
    <w:rsid w:val="005B11B7"/>
    <w:rsid w:val="005B3276"/>
    <w:rsid w:val="005B3347"/>
    <w:rsid w:val="005B4469"/>
    <w:rsid w:val="005B478D"/>
    <w:rsid w:val="005B68B1"/>
    <w:rsid w:val="005B76A0"/>
    <w:rsid w:val="005B7CCC"/>
    <w:rsid w:val="005B7FF6"/>
    <w:rsid w:val="005C25E5"/>
    <w:rsid w:val="005C328C"/>
    <w:rsid w:val="005C33D3"/>
    <w:rsid w:val="005C3CB3"/>
    <w:rsid w:val="005C7617"/>
    <w:rsid w:val="005D138F"/>
    <w:rsid w:val="005D28FC"/>
    <w:rsid w:val="005D6B1B"/>
    <w:rsid w:val="005E0AD8"/>
    <w:rsid w:val="005E0B94"/>
    <w:rsid w:val="005E2699"/>
    <w:rsid w:val="005F2826"/>
    <w:rsid w:val="005F3CCA"/>
    <w:rsid w:val="006017F0"/>
    <w:rsid w:val="0060256E"/>
    <w:rsid w:val="00602AB8"/>
    <w:rsid w:val="006032E6"/>
    <w:rsid w:val="00604F05"/>
    <w:rsid w:val="00605EFB"/>
    <w:rsid w:val="0060710F"/>
    <w:rsid w:val="006075FC"/>
    <w:rsid w:val="0061092B"/>
    <w:rsid w:val="006111DF"/>
    <w:rsid w:val="00615A6D"/>
    <w:rsid w:val="00616AFF"/>
    <w:rsid w:val="006250C5"/>
    <w:rsid w:val="00625CFB"/>
    <w:rsid w:val="0062625D"/>
    <w:rsid w:val="00626D50"/>
    <w:rsid w:val="006300DD"/>
    <w:rsid w:val="0063479C"/>
    <w:rsid w:val="006356F3"/>
    <w:rsid w:val="00636F8E"/>
    <w:rsid w:val="006378D4"/>
    <w:rsid w:val="0064157A"/>
    <w:rsid w:val="006433E5"/>
    <w:rsid w:val="00645399"/>
    <w:rsid w:val="00646FD1"/>
    <w:rsid w:val="00647392"/>
    <w:rsid w:val="00652997"/>
    <w:rsid w:val="00653783"/>
    <w:rsid w:val="00657853"/>
    <w:rsid w:val="00657AD4"/>
    <w:rsid w:val="00662804"/>
    <w:rsid w:val="00663980"/>
    <w:rsid w:val="00663C8E"/>
    <w:rsid w:val="0066419C"/>
    <w:rsid w:val="00664413"/>
    <w:rsid w:val="006659D3"/>
    <w:rsid w:val="00677310"/>
    <w:rsid w:val="00683C88"/>
    <w:rsid w:val="00684231"/>
    <w:rsid w:val="006843AC"/>
    <w:rsid w:val="006865B9"/>
    <w:rsid w:val="006878E7"/>
    <w:rsid w:val="006908E1"/>
    <w:rsid w:val="00692622"/>
    <w:rsid w:val="0069307A"/>
    <w:rsid w:val="006940D5"/>
    <w:rsid w:val="00695ECE"/>
    <w:rsid w:val="00697E47"/>
    <w:rsid w:val="006A10F2"/>
    <w:rsid w:val="006A1235"/>
    <w:rsid w:val="006A1684"/>
    <w:rsid w:val="006A731C"/>
    <w:rsid w:val="006B39C1"/>
    <w:rsid w:val="006B61A9"/>
    <w:rsid w:val="006B6434"/>
    <w:rsid w:val="006C1C82"/>
    <w:rsid w:val="006C20E1"/>
    <w:rsid w:val="006C2BFF"/>
    <w:rsid w:val="006C641C"/>
    <w:rsid w:val="006D29AF"/>
    <w:rsid w:val="006D3C17"/>
    <w:rsid w:val="006D5FB8"/>
    <w:rsid w:val="006D77AB"/>
    <w:rsid w:val="006E1003"/>
    <w:rsid w:val="006E26FD"/>
    <w:rsid w:val="006E5D62"/>
    <w:rsid w:val="006F781D"/>
    <w:rsid w:val="0071176B"/>
    <w:rsid w:val="00713839"/>
    <w:rsid w:val="00714F21"/>
    <w:rsid w:val="00721080"/>
    <w:rsid w:val="0072345A"/>
    <w:rsid w:val="00727A9A"/>
    <w:rsid w:val="00732F2A"/>
    <w:rsid w:val="00733A52"/>
    <w:rsid w:val="00734CE9"/>
    <w:rsid w:val="00742D1D"/>
    <w:rsid w:val="007440D4"/>
    <w:rsid w:val="00752750"/>
    <w:rsid w:val="00755963"/>
    <w:rsid w:val="00763EA2"/>
    <w:rsid w:val="00765AE9"/>
    <w:rsid w:val="007674B3"/>
    <w:rsid w:val="00773A0B"/>
    <w:rsid w:val="00773B73"/>
    <w:rsid w:val="00780814"/>
    <w:rsid w:val="00780AB5"/>
    <w:rsid w:val="007812CD"/>
    <w:rsid w:val="00783C2C"/>
    <w:rsid w:val="007843F3"/>
    <w:rsid w:val="007874D7"/>
    <w:rsid w:val="00794811"/>
    <w:rsid w:val="007A1BFD"/>
    <w:rsid w:val="007B1072"/>
    <w:rsid w:val="007B368A"/>
    <w:rsid w:val="007B3CB5"/>
    <w:rsid w:val="007B7231"/>
    <w:rsid w:val="007C0B5C"/>
    <w:rsid w:val="007C14E1"/>
    <w:rsid w:val="007C5C9C"/>
    <w:rsid w:val="007C6EDB"/>
    <w:rsid w:val="007D078F"/>
    <w:rsid w:val="007D4A92"/>
    <w:rsid w:val="007D50E6"/>
    <w:rsid w:val="007D5C6E"/>
    <w:rsid w:val="007D763A"/>
    <w:rsid w:val="007E0E13"/>
    <w:rsid w:val="007E61D6"/>
    <w:rsid w:val="007E7EB2"/>
    <w:rsid w:val="007F0634"/>
    <w:rsid w:val="007F0B8F"/>
    <w:rsid w:val="007F3191"/>
    <w:rsid w:val="007F3A00"/>
    <w:rsid w:val="007F465B"/>
    <w:rsid w:val="007F5D8C"/>
    <w:rsid w:val="007F679C"/>
    <w:rsid w:val="007F7F28"/>
    <w:rsid w:val="00802A72"/>
    <w:rsid w:val="008039B1"/>
    <w:rsid w:val="00804349"/>
    <w:rsid w:val="00804F13"/>
    <w:rsid w:val="00805288"/>
    <w:rsid w:val="00806260"/>
    <w:rsid w:val="0080740F"/>
    <w:rsid w:val="00812000"/>
    <w:rsid w:val="008139F5"/>
    <w:rsid w:val="00816819"/>
    <w:rsid w:val="00817280"/>
    <w:rsid w:val="008205D7"/>
    <w:rsid w:val="00820CDD"/>
    <w:rsid w:val="00821BEA"/>
    <w:rsid w:val="00824793"/>
    <w:rsid w:val="0082506C"/>
    <w:rsid w:val="00830905"/>
    <w:rsid w:val="00836183"/>
    <w:rsid w:val="00836BB8"/>
    <w:rsid w:val="008434FD"/>
    <w:rsid w:val="00845350"/>
    <w:rsid w:val="0084567B"/>
    <w:rsid w:val="00846CA3"/>
    <w:rsid w:val="00847189"/>
    <w:rsid w:val="00847F37"/>
    <w:rsid w:val="00852C2A"/>
    <w:rsid w:val="008553A6"/>
    <w:rsid w:val="008563DE"/>
    <w:rsid w:val="00860074"/>
    <w:rsid w:val="00861081"/>
    <w:rsid w:val="00865880"/>
    <w:rsid w:val="00866026"/>
    <w:rsid w:val="00867FCA"/>
    <w:rsid w:val="008736C5"/>
    <w:rsid w:val="0087535A"/>
    <w:rsid w:val="00876F8A"/>
    <w:rsid w:val="00880B18"/>
    <w:rsid w:val="00880D6E"/>
    <w:rsid w:val="008873A9"/>
    <w:rsid w:val="0089772B"/>
    <w:rsid w:val="00897B63"/>
    <w:rsid w:val="008A18D5"/>
    <w:rsid w:val="008A34E0"/>
    <w:rsid w:val="008A56B5"/>
    <w:rsid w:val="008B2A36"/>
    <w:rsid w:val="008B2F10"/>
    <w:rsid w:val="008B3205"/>
    <w:rsid w:val="008B649F"/>
    <w:rsid w:val="008B7ED2"/>
    <w:rsid w:val="008C15BC"/>
    <w:rsid w:val="008C1B6C"/>
    <w:rsid w:val="008D2002"/>
    <w:rsid w:val="008D28EB"/>
    <w:rsid w:val="008D3D43"/>
    <w:rsid w:val="008D5211"/>
    <w:rsid w:val="008D6475"/>
    <w:rsid w:val="008E32A1"/>
    <w:rsid w:val="008E369E"/>
    <w:rsid w:val="008E50D3"/>
    <w:rsid w:val="008E7791"/>
    <w:rsid w:val="008F0C93"/>
    <w:rsid w:val="008F10B4"/>
    <w:rsid w:val="008F24E3"/>
    <w:rsid w:val="0090373D"/>
    <w:rsid w:val="00904D8F"/>
    <w:rsid w:val="009156B4"/>
    <w:rsid w:val="00915CF6"/>
    <w:rsid w:val="00926C6B"/>
    <w:rsid w:val="00927B53"/>
    <w:rsid w:val="00931E9F"/>
    <w:rsid w:val="0094009F"/>
    <w:rsid w:val="0094395A"/>
    <w:rsid w:val="00943E73"/>
    <w:rsid w:val="009462AE"/>
    <w:rsid w:val="00950540"/>
    <w:rsid w:val="00950DE0"/>
    <w:rsid w:val="00951DC5"/>
    <w:rsid w:val="00952ED1"/>
    <w:rsid w:val="00955AFE"/>
    <w:rsid w:val="00956773"/>
    <w:rsid w:val="00956825"/>
    <w:rsid w:val="00957AA3"/>
    <w:rsid w:val="009619A2"/>
    <w:rsid w:val="009633F8"/>
    <w:rsid w:val="00971776"/>
    <w:rsid w:val="00973595"/>
    <w:rsid w:val="00975836"/>
    <w:rsid w:val="00984437"/>
    <w:rsid w:val="00984D29"/>
    <w:rsid w:val="00985607"/>
    <w:rsid w:val="00993234"/>
    <w:rsid w:val="00994EB6"/>
    <w:rsid w:val="009950BD"/>
    <w:rsid w:val="009A1B55"/>
    <w:rsid w:val="009A1ED9"/>
    <w:rsid w:val="009B25E5"/>
    <w:rsid w:val="009B2BAF"/>
    <w:rsid w:val="009B310A"/>
    <w:rsid w:val="009B32B4"/>
    <w:rsid w:val="009B41BC"/>
    <w:rsid w:val="009B4DEA"/>
    <w:rsid w:val="009B5AB0"/>
    <w:rsid w:val="009C27AE"/>
    <w:rsid w:val="009C3B36"/>
    <w:rsid w:val="009C549C"/>
    <w:rsid w:val="009D05B0"/>
    <w:rsid w:val="009D113E"/>
    <w:rsid w:val="009D254B"/>
    <w:rsid w:val="009D2A0A"/>
    <w:rsid w:val="009D3723"/>
    <w:rsid w:val="009D4B76"/>
    <w:rsid w:val="009D65EA"/>
    <w:rsid w:val="009D6BF2"/>
    <w:rsid w:val="009E21F7"/>
    <w:rsid w:val="009E3DE2"/>
    <w:rsid w:val="009E63DE"/>
    <w:rsid w:val="009E76D2"/>
    <w:rsid w:val="009E7E5C"/>
    <w:rsid w:val="00A01872"/>
    <w:rsid w:val="00A02058"/>
    <w:rsid w:val="00A04D7A"/>
    <w:rsid w:val="00A050B9"/>
    <w:rsid w:val="00A06D73"/>
    <w:rsid w:val="00A072E6"/>
    <w:rsid w:val="00A10FB7"/>
    <w:rsid w:val="00A1206F"/>
    <w:rsid w:val="00A15288"/>
    <w:rsid w:val="00A15CB4"/>
    <w:rsid w:val="00A229E3"/>
    <w:rsid w:val="00A22FE3"/>
    <w:rsid w:val="00A23CCF"/>
    <w:rsid w:val="00A258FA"/>
    <w:rsid w:val="00A30DDA"/>
    <w:rsid w:val="00A31136"/>
    <w:rsid w:val="00A32830"/>
    <w:rsid w:val="00A3361F"/>
    <w:rsid w:val="00A3432C"/>
    <w:rsid w:val="00A347C2"/>
    <w:rsid w:val="00A51B22"/>
    <w:rsid w:val="00A5486F"/>
    <w:rsid w:val="00A56B04"/>
    <w:rsid w:val="00A61255"/>
    <w:rsid w:val="00A653E7"/>
    <w:rsid w:val="00A66334"/>
    <w:rsid w:val="00A66569"/>
    <w:rsid w:val="00A67824"/>
    <w:rsid w:val="00A71E5C"/>
    <w:rsid w:val="00A75E54"/>
    <w:rsid w:val="00A76287"/>
    <w:rsid w:val="00A81FA8"/>
    <w:rsid w:val="00A83D40"/>
    <w:rsid w:val="00A850ED"/>
    <w:rsid w:val="00A90C9F"/>
    <w:rsid w:val="00A92355"/>
    <w:rsid w:val="00A93AB6"/>
    <w:rsid w:val="00A9423F"/>
    <w:rsid w:val="00A95ABB"/>
    <w:rsid w:val="00AA0433"/>
    <w:rsid w:val="00AA178F"/>
    <w:rsid w:val="00AA197D"/>
    <w:rsid w:val="00AA1B8C"/>
    <w:rsid w:val="00AB0C61"/>
    <w:rsid w:val="00AB2BDF"/>
    <w:rsid w:val="00AB38D1"/>
    <w:rsid w:val="00AB7771"/>
    <w:rsid w:val="00AC072E"/>
    <w:rsid w:val="00AC1518"/>
    <w:rsid w:val="00AC24D1"/>
    <w:rsid w:val="00AC667D"/>
    <w:rsid w:val="00AC6AB4"/>
    <w:rsid w:val="00AD355E"/>
    <w:rsid w:val="00AD3E92"/>
    <w:rsid w:val="00AE0CFD"/>
    <w:rsid w:val="00AE3548"/>
    <w:rsid w:val="00AE4964"/>
    <w:rsid w:val="00AE624C"/>
    <w:rsid w:val="00AE77FC"/>
    <w:rsid w:val="00AF16BF"/>
    <w:rsid w:val="00AF176A"/>
    <w:rsid w:val="00AF66AB"/>
    <w:rsid w:val="00B00ED0"/>
    <w:rsid w:val="00B012F1"/>
    <w:rsid w:val="00B02055"/>
    <w:rsid w:val="00B06B21"/>
    <w:rsid w:val="00B111C3"/>
    <w:rsid w:val="00B1128E"/>
    <w:rsid w:val="00B11E6D"/>
    <w:rsid w:val="00B1284A"/>
    <w:rsid w:val="00B135BE"/>
    <w:rsid w:val="00B1586A"/>
    <w:rsid w:val="00B164D7"/>
    <w:rsid w:val="00B16908"/>
    <w:rsid w:val="00B20B33"/>
    <w:rsid w:val="00B25442"/>
    <w:rsid w:val="00B30207"/>
    <w:rsid w:val="00B32565"/>
    <w:rsid w:val="00B334F8"/>
    <w:rsid w:val="00B34268"/>
    <w:rsid w:val="00B41236"/>
    <w:rsid w:val="00B417C4"/>
    <w:rsid w:val="00B42EF8"/>
    <w:rsid w:val="00B464EE"/>
    <w:rsid w:val="00B476A5"/>
    <w:rsid w:val="00B502D0"/>
    <w:rsid w:val="00B50DD4"/>
    <w:rsid w:val="00B53FCC"/>
    <w:rsid w:val="00B56D4B"/>
    <w:rsid w:val="00B604C1"/>
    <w:rsid w:val="00B6055C"/>
    <w:rsid w:val="00B608CF"/>
    <w:rsid w:val="00B6298F"/>
    <w:rsid w:val="00B645BC"/>
    <w:rsid w:val="00B66470"/>
    <w:rsid w:val="00B665AD"/>
    <w:rsid w:val="00B67DC0"/>
    <w:rsid w:val="00B73634"/>
    <w:rsid w:val="00B7416A"/>
    <w:rsid w:val="00B77978"/>
    <w:rsid w:val="00B77E20"/>
    <w:rsid w:val="00B81F2B"/>
    <w:rsid w:val="00B84541"/>
    <w:rsid w:val="00B84590"/>
    <w:rsid w:val="00B84BEB"/>
    <w:rsid w:val="00B91A1D"/>
    <w:rsid w:val="00B93C34"/>
    <w:rsid w:val="00B96228"/>
    <w:rsid w:val="00BA0EFE"/>
    <w:rsid w:val="00BA1737"/>
    <w:rsid w:val="00BA5421"/>
    <w:rsid w:val="00BA75D9"/>
    <w:rsid w:val="00BB0405"/>
    <w:rsid w:val="00BB236B"/>
    <w:rsid w:val="00BB4A81"/>
    <w:rsid w:val="00BB57B5"/>
    <w:rsid w:val="00BB7208"/>
    <w:rsid w:val="00BC1702"/>
    <w:rsid w:val="00BC1D6B"/>
    <w:rsid w:val="00BC1EB0"/>
    <w:rsid w:val="00BC2571"/>
    <w:rsid w:val="00BC448C"/>
    <w:rsid w:val="00BC7437"/>
    <w:rsid w:val="00BD4E6E"/>
    <w:rsid w:val="00BD5585"/>
    <w:rsid w:val="00BE6846"/>
    <w:rsid w:val="00BE6BB4"/>
    <w:rsid w:val="00BF1F94"/>
    <w:rsid w:val="00BF242B"/>
    <w:rsid w:val="00BF4BD7"/>
    <w:rsid w:val="00BF608D"/>
    <w:rsid w:val="00BF6E50"/>
    <w:rsid w:val="00C0456F"/>
    <w:rsid w:val="00C06117"/>
    <w:rsid w:val="00C1078D"/>
    <w:rsid w:val="00C12DA0"/>
    <w:rsid w:val="00C13036"/>
    <w:rsid w:val="00C16117"/>
    <w:rsid w:val="00C20430"/>
    <w:rsid w:val="00C20728"/>
    <w:rsid w:val="00C20D80"/>
    <w:rsid w:val="00C21E0A"/>
    <w:rsid w:val="00C230ED"/>
    <w:rsid w:val="00C264B5"/>
    <w:rsid w:val="00C26E2C"/>
    <w:rsid w:val="00C27E3A"/>
    <w:rsid w:val="00C308E9"/>
    <w:rsid w:val="00C33772"/>
    <w:rsid w:val="00C360BF"/>
    <w:rsid w:val="00C361F4"/>
    <w:rsid w:val="00C378C1"/>
    <w:rsid w:val="00C400F1"/>
    <w:rsid w:val="00C41047"/>
    <w:rsid w:val="00C44982"/>
    <w:rsid w:val="00C511CE"/>
    <w:rsid w:val="00C51A0F"/>
    <w:rsid w:val="00C5252F"/>
    <w:rsid w:val="00C53932"/>
    <w:rsid w:val="00C5614F"/>
    <w:rsid w:val="00C56761"/>
    <w:rsid w:val="00C62635"/>
    <w:rsid w:val="00C64423"/>
    <w:rsid w:val="00C645AB"/>
    <w:rsid w:val="00C65FA8"/>
    <w:rsid w:val="00C71577"/>
    <w:rsid w:val="00C72802"/>
    <w:rsid w:val="00C72BE4"/>
    <w:rsid w:val="00C73624"/>
    <w:rsid w:val="00C75075"/>
    <w:rsid w:val="00C76E32"/>
    <w:rsid w:val="00C76FB8"/>
    <w:rsid w:val="00C779B8"/>
    <w:rsid w:val="00C80B36"/>
    <w:rsid w:val="00C8468C"/>
    <w:rsid w:val="00C87081"/>
    <w:rsid w:val="00C87295"/>
    <w:rsid w:val="00C91A3E"/>
    <w:rsid w:val="00C91F3C"/>
    <w:rsid w:val="00C92549"/>
    <w:rsid w:val="00C95310"/>
    <w:rsid w:val="00C97633"/>
    <w:rsid w:val="00C97BD9"/>
    <w:rsid w:val="00CA2B07"/>
    <w:rsid w:val="00CA329F"/>
    <w:rsid w:val="00CA36FB"/>
    <w:rsid w:val="00CA6D03"/>
    <w:rsid w:val="00CA748D"/>
    <w:rsid w:val="00CB01AB"/>
    <w:rsid w:val="00CB355E"/>
    <w:rsid w:val="00CB3896"/>
    <w:rsid w:val="00CB5B18"/>
    <w:rsid w:val="00CC0C5A"/>
    <w:rsid w:val="00CC3857"/>
    <w:rsid w:val="00CC3A30"/>
    <w:rsid w:val="00CC691C"/>
    <w:rsid w:val="00CC76D4"/>
    <w:rsid w:val="00CD0210"/>
    <w:rsid w:val="00CD7020"/>
    <w:rsid w:val="00CD7B7A"/>
    <w:rsid w:val="00CE0C64"/>
    <w:rsid w:val="00CE13D9"/>
    <w:rsid w:val="00CE567C"/>
    <w:rsid w:val="00CE6F00"/>
    <w:rsid w:val="00CE7E24"/>
    <w:rsid w:val="00CF0305"/>
    <w:rsid w:val="00CF2F73"/>
    <w:rsid w:val="00CF314A"/>
    <w:rsid w:val="00CF6967"/>
    <w:rsid w:val="00CF6F3B"/>
    <w:rsid w:val="00D003E2"/>
    <w:rsid w:val="00D00F91"/>
    <w:rsid w:val="00D0282A"/>
    <w:rsid w:val="00D04E0D"/>
    <w:rsid w:val="00D07E63"/>
    <w:rsid w:val="00D12A3F"/>
    <w:rsid w:val="00D1408E"/>
    <w:rsid w:val="00D16B1A"/>
    <w:rsid w:val="00D20055"/>
    <w:rsid w:val="00D21B61"/>
    <w:rsid w:val="00D2332B"/>
    <w:rsid w:val="00D24A03"/>
    <w:rsid w:val="00D32F89"/>
    <w:rsid w:val="00D33E3B"/>
    <w:rsid w:val="00D40F13"/>
    <w:rsid w:val="00D431C3"/>
    <w:rsid w:val="00D53352"/>
    <w:rsid w:val="00D54CE3"/>
    <w:rsid w:val="00D62952"/>
    <w:rsid w:val="00D64FA4"/>
    <w:rsid w:val="00D65318"/>
    <w:rsid w:val="00D675CB"/>
    <w:rsid w:val="00D67A62"/>
    <w:rsid w:val="00D7033C"/>
    <w:rsid w:val="00D717DC"/>
    <w:rsid w:val="00D721D1"/>
    <w:rsid w:val="00D74D5C"/>
    <w:rsid w:val="00D75056"/>
    <w:rsid w:val="00D750B4"/>
    <w:rsid w:val="00D76D7F"/>
    <w:rsid w:val="00D81544"/>
    <w:rsid w:val="00D81CA1"/>
    <w:rsid w:val="00D84641"/>
    <w:rsid w:val="00D87E7E"/>
    <w:rsid w:val="00D903B5"/>
    <w:rsid w:val="00D904AB"/>
    <w:rsid w:val="00D9146A"/>
    <w:rsid w:val="00D92399"/>
    <w:rsid w:val="00D93112"/>
    <w:rsid w:val="00D96FFB"/>
    <w:rsid w:val="00DA023F"/>
    <w:rsid w:val="00DA5809"/>
    <w:rsid w:val="00DA6354"/>
    <w:rsid w:val="00DA7D7B"/>
    <w:rsid w:val="00DB455F"/>
    <w:rsid w:val="00DB45C5"/>
    <w:rsid w:val="00DB4B7A"/>
    <w:rsid w:val="00DB4EAE"/>
    <w:rsid w:val="00DB63FB"/>
    <w:rsid w:val="00DB7DE1"/>
    <w:rsid w:val="00DC1D64"/>
    <w:rsid w:val="00DC5A7A"/>
    <w:rsid w:val="00DD06FD"/>
    <w:rsid w:val="00DD10BC"/>
    <w:rsid w:val="00DD2F4B"/>
    <w:rsid w:val="00DD3152"/>
    <w:rsid w:val="00DD687D"/>
    <w:rsid w:val="00DE16D9"/>
    <w:rsid w:val="00DE29CC"/>
    <w:rsid w:val="00DE4EA4"/>
    <w:rsid w:val="00DE4EFB"/>
    <w:rsid w:val="00DF18C4"/>
    <w:rsid w:val="00DF300E"/>
    <w:rsid w:val="00DF49E3"/>
    <w:rsid w:val="00E054B3"/>
    <w:rsid w:val="00E12076"/>
    <w:rsid w:val="00E15C6E"/>
    <w:rsid w:val="00E22092"/>
    <w:rsid w:val="00E2425D"/>
    <w:rsid w:val="00E24D3A"/>
    <w:rsid w:val="00E3325A"/>
    <w:rsid w:val="00E337F5"/>
    <w:rsid w:val="00E34DDF"/>
    <w:rsid w:val="00E43094"/>
    <w:rsid w:val="00E4459F"/>
    <w:rsid w:val="00E45CBE"/>
    <w:rsid w:val="00E46BC0"/>
    <w:rsid w:val="00E46BD4"/>
    <w:rsid w:val="00E46DE3"/>
    <w:rsid w:val="00E501AA"/>
    <w:rsid w:val="00E51592"/>
    <w:rsid w:val="00E52EBB"/>
    <w:rsid w:val="00E608E5"/>
    <w:rsid w:val="00E60DE7"/>
    <w:rsid w:val="00E61C4E"/>
    <w:rsid w:val="00E629A5"/>
    <w:rsid w:val="00E629C5"/>
    <w:rsid w:val="00E62C24"/>
    <w:rsid w:val="00E660BE"/>
    <w:rsid w:val="00E66299"/>
    <w:rsid w:val="00E6768E"/>
    <w:rsid w:val="00E7029A"/>
    <w:rsid w:val="00E73085"/>
    <w:rsid w:val="00E7416A"/>
    <w:rsid w:val="00E74F6B"/>
    <w:rsid w:val="00E81354"/>
    <w:rsid w:val="00E83190"/>
    <w:rsid w:val="00E84E17"/>
    <w:rsid w:val="00E867E9"/>
    <w:rsid w:val="00E879F9"/>
    <w:rsid w:val="00E90265"/>
    <w:rsid w:val="00E90DEA"/>
    <w:rsid w:val="00E91D40"/>
    <w:rsid w:val="00E91F2A"/>
    <w:rsid w:val="00E92F6D"/>
    <w:rsid w:val="00E96C82"/>
    <w:rsid w:val="00EA1186"/>
    <w:rsid w:val="00EA1931"/>
    <w:rsid w:val="00EA538C"/>
    <w:rsid w:val="00EA53A4"/>
    <w:rsid w:val="00EB0ECD"/>
    <w:rsid w:val="00EB15B9"/>
    <w:rsid w:val="00EB6135"/>
    <w:rsid w:val="00EB790E"/>
    <w:rsid w:val="00EC612F"/>
    <w:rsid w:val="00EC7ED3"/>
    <w:rsid w:val="00ED0DA3"/>
    <w:rsid w:val="00ED404F"/>
    <w:rsid w:val="00ED43B3"/>
    <w:rsid w:val="00ED59BF"/>
    <w:rsid w:val="00ED6C5F"/>
    <w:rsid w:val="00ED7294"/>
    <w:rsid w:val="00EE15FB"/>
    <w:rsid w:val="00EE48B3"/>
    <w:rsid w:val="00EE5125"/>
    <w:rsid w:val="00EE5683"/>
    <w:rsid w:val="00EE7E82"/>
    <w:rsid w:val="00EF225C"/>
    <w:rsid w:val="00EF2C25"/>
    <w:rsid w:val="00EF4E54"/>
    <w:rsid w:val="00EF6BF3"/>
    <w:rsid w:val="00F003D6"/>
    <w:rsid w:val="00F01873"/>
    <w:rsid w:val="00F01903"/>
    <w:rsid w:val="00F0340E"/>
    <w:rsid w:val="00F03C38"/>
    <w:rsid w:val="00F04A3C"/>
    <w:rsid w:val="00F04E78"/>
    <w:rsid w:val="00F06903"/>
    <w:rsid w:val="00F11E6E"/>
    <w:rsid w:val="00F130BD"/>
    <w:rsid w:val="00F14543"/>
    <w:rsid w:val="00F16570"/>
    <w:rsid w:val="00F16A5E"/>
    <w:rsid w:val="00F172A3"/>
    <w:rsid w:val="00F2165D"/>
    <w:rsid w:val="00F22AB5"/>
    <w:rsid w:val="00F23B12"/>
    <w:rsid w:val="00F26713"/>
    <w:rsid w:val="00F26B4D"/>
    <w:rsid w:val="00F3011B"/>
    <w:rsid w:val="00F35430"/>
    <w:rsid w:val="00F36A9C"/>
    <w:rsid w:val="00F427CA"/>
    <w:rsid w:val="00F470B7"/>
    <w:rsid w:val="00F50C8F"/>
    <w:rsid w:val="00F54DBA"/>
    <w:rsid w:val="00F5610D"/>
    <w:rsid w:val="00F61582"/>
    <w:rsid w:val="00F731DE"/>
    <w:rsid w:val="00F74E53"/>
    <w:rsid w:val="00F757C8"/>
    <w:rsid w:val="00F75F47"/>
    <w:rsid w:val="00F760CC"/>
    <w:rsid w:val="00F822B2"/>
    <w:rsid w:val="00F825F6"/>
    <w:rsid w:val="00F838E8"/>
    <w:rsid w:val="00F879BE"/>
    <w:rsid w:val="00F90166"/>
    <w:rsid w:val="00F911B2"/>
    <w:rsid w:val="00F937AA"/>
    <w:rsid w:val="00F95991"/>
    <w:rsid w:val="00F9683C"/>
    <w:rsid w:val="00FA1602"/>
    <w:rsid w:val="00FA21C9"/>
    <w:rsid w:val="00FA6D98"/>
    <w:rsid w:val="00FA7831"/>
    <w:rsid w:val="00FB0843"/>
    <w:rsid w:val="00FB1E4A"/>
    <w:rsid w:val="00FB2A35"/>
    <w:rsid w:val="00FB30DF"/>
    <w:rsid w:val="00FC103D"/>
    <w:rsid w:val="00FC1BB0"/>
    <w:rsid w:val="00FC60DC"/>
    <w:rsid w:val="00FC6648"/>
    <w:rsid w:val="00FC7C29"/>
    <w:rsid w:val="00FD024A"/>
    <w:rsid w:val="00FD04A3"/>
    <w:rsid w:val="00FD6E5A"/>
    <w:rsid w:val="00FE010D"/>
    <w:rsid w:val="00FE0181"/>
    <w:rsid w:val="00FE1A34"/>
    <w:rsid w:val="00FE3188"/>
    <w:rsid w:val="00FE3310"/>
    <w:rsid w:val="00FE6E15"/>
    <w:rsid w:val="00FF0378"/>
    <w:rsid w:val="00FF45EA"/>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2C2A"/>
    <w:rPr>
      <w:rFonts w:ascii="Courier New" w:hAnsi="Courier New" w:cs="Courier New"/>
      <w:sz w:val="20"/>
      <w:szCs w:val="20"/>
    </w:rPr>
  </w:style>
  <w:style w:type="character" w:styleId="a5">
    <w:name w:val="Hyperlink"/>
    <w:basedOn w:val="a0"/>
    <w:rsid w:val="00852C2A"/>
    <w:rPr>
      <w:color w:val="0000FF"/>
      <w:u w:val="single"/>
    </w:rPr>
  </w:style>
  <w:style w:type="paragraph" w:styleId="a6">
    <w:name w:val="Body Text"/>
    <w:basedOn w:val="a"/>
    <w:link w:val="a7"/>
    <w:rsid w:val="00852C2A"/>
    <w:pPr>
      <w:widowControl w:val="0"/>
      <w:jc w:val="both"/>
    </w:pPr>
    <w:rPr>
      <w:szCs w:val="20"/>
    </w:rPr>
  </w:style>
  <w:style w:type="paragraph" w:styleId="a8">
    <w:name w:val="header"/>
    <w:basedOn w:val="a"/>
    <w:rsid w:val="002F0ACD"/>
    <w:pPr>
      <w:tabs>
        <w:tab w:val="center" w:pos="4677"/>
        <w:tab w:val="right" w:pos="9355"/>
      </w:tabs>
    </w:pPr>
  </w:style>
  <w:style w:type="character" w:styleId="a9">
    <w:name w:val="page number"/>
    <w:basedOn w:val="a0"/>
    <w:rsid w:val="002F0ACD"/>
  </w:style>
  <w:style w:type="paragraph" w:customStyle="1" w:styleId="ConsNonformat">
    <w:name w:val="ConsNonformat"/>
    <w:link w:val="ConsNonformat0"/>
    <w:rsid w:val="005353CA"/>
    <w:pPr>
      <w:widowControl w:val="0"/>
      <w:autoSpaceDE w:val="0"/>
      <w:autoSpaceDN w:val="0"/>
      <w:adjustRightInd w:val="0"/>
    </w:pPr>
    <w:rPr>
      <w:rFonts w:ascii="Courier New" w:hAnsi="Courier New"/>
    </w:rPr>
  </w:style>
  <w:style w:type="paragraph" w:styleId="aa">
    <w:name w:val="Body Text Indent"/>
    <w:basedOn w:val="a"/>
    <w:rsid w:val="00866026"/>
    <w:pPr>
      <w:spacing w:after="120"/>
      <w:ind w:left="283"/>
    </w:pPr>
  </w:style>
  <w:style w:type="paragraph" w:customStyle="1" w:styleId="ab">
    <w:name w:val="Знак"/>
    <w:basedOn w:val="a"/>
    <w:rsid w:val="00866026"/>
    <w:pPr>
      <w:tabs>
        <w:tab w:val="num" w:pos="1069"/>
      </w:tabs>
      <w:spacing w:after="160" w:line="240" w:lineRule="exact"/>
      <w:ind w:left="1069" w:hanging="360"/>
      <w:jc w:val="both"/>
    </w:pPr>
    <w:rPr>
      <w:rFonts w:ascii="Verdana" w:hAnsi="Verdana" w:cs="Arial"/>
      <w:sz w:val="20"/>
      <w:szCs w:val="20"/>
      <w:lang w:val="en-US" w:eastAsia="en-US"/>
    </w:rPr>
  </w:style>
  <w:style w:type="paragraph" w:styleId="ac">
    <w:name w:val="footer"/>
    <w:basedOn w:val="a"/>
    <w:rsid w:val="0039246B"/>
    <w:pPr>
      <w:tabs>
        <w:tab w:val="center" w:pos="4677"/>
        <w:tab w:val="right" w:pos="9355"/>
      </w:tabs>
    </w:pPr>
  </w:style>
  <w:style w:type="paragraph" w:customStyle="1" w:styleId="ad">
    <w:name w:val="Знак Знак Знак Знак Знак Знак Знак"/>
    <w:basedOn w:val="a"/>
    <w:autoRedefine/>
    <w:rsid w:val="00114B8A"/>
    <w:pPr>
      <w:spacing w:after="160" w:line="240" w:lineRule="exact"/>
      <w:ind w:left="26"/>
    </w:pPr>
    <w:rPr>
      <w:lang w:val="en-US" w:eastAsia="en-US"/>
    </w:rPr>
  </w:style>
  <w:style w:type="paragraph" w:styleId="ae">
    <w:name w:val="Balloon Text"/>
    <w:basedOn w:val="a"/>
    <w:semiHidden/>
    <w:rsid w:val="009633F8"/>
    <w:rPr>
      <w:rFonts w:ascii="Tahoma" w:hAnsi="Tahoma" w:cs="Tahoma"/>
      <w:sz w:val="16"/>
      <w:szCs w:val="16"/>
    </w:rPr>
  </w:style>
  <w:style w:type="paragraph" w:customStyle="1" w:styleId="af">
    <w:name w:val="Знак"/>
    <w:basedOn w:val="a"/>
    <w:autoRedefine/>
    <w:rsid w:val="001D7448"/>
    <w:pPr>
      <w:spacing w:after="160" w:line="240" w:lineRule="exact"/>
      <w:ind w:left="26"/>
    </w:pPr>
    <w:rPr>
      <w:lang w:val="en-US" w:eastAsia="en-US"/>
    </w:rPr>
  </w:style>
  <w:style w:type="character" w:customStyle="1" w:styleId="ConsNonformat0">
    <w:name w:val="ConsNonformat Знак"/>
    <w:basedOn w:val="a0"/>
    <w:link w:val="ConsNonformat"/>
    <w:locked/>
    <w:rsid w:val="00D81544"/>
    <w:rPr>
      <w:rFonts w:ascii="Courier New" w:hAnsi="Courier New"/>
      <w:lang w:val="ru-RU" w:eastAsia="ru-RU" w:bidi="ar-SA"/>
    </w:rPr>
  </w:style>
  <w:style w:type="paragraph" w:customStyle="1" w:styleId="1">
    <w:name w:val="1"/>
    <w:basedOn w:val="a"/>
    <w:rsid w:val="003B432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onsPlusNormal">
    <w:name w:val="ConsPlusNormal"/>
    <w:rsid w:val="00C378C1"/>
    <w:pPr>
      <w:widowControl w:val="0"/>
      <w:autoSpaceDE w:val="0"/>
      <w:autoSpaceDN w:val="0"/>
    </w:pPr>
    <w:rPr>
      <w:sz w:val="28"/>
    </w:rPr>
  </w:style>
  <w:style w:type="character" w:customStyle="1" w:styleId="a4">
    <w:name w:val="Текст Знак"/>
    <w:basedOn w:val="a0"/>
    <w:link w:val="a3"/>
    <w:rsid w:val="0053450E"/>
    <w:rPr>
      <w:rFonts w:ascii="Courier New" w:hAnsi="Courier New" w:cs="Courier New"/>
    </w:rPr>
  </w:style>
  <w:style w:type="character" w:customStyle="1" w:styleId="a7">
    <w:name w:val="Основной текст Знак"/>
    <w:basedOn w:val="a0"/>
    <w:link w:val="a6"/>
    <w:rsid w:val="00A51B22"/>
    <w:rPr>
      <w:sz w:val="24"/>
    </w:rPr>
  </w:style>
  <w:style w:type="paragraph" w:styleId="2">
    <w:name w:val="Body Text Indent 2"/>
    <w:basedOn w:val="a"/>
    <w:link w:val="20"/>
    <w:rsid w:val="00DF49E3"/>
    <w:pPr>
      <w:spacing w:after="120" w:line="480" w:lineRule="auto"/>
      <w:ind w:left="283"/>
    </w:pPr>
  </w:style>
  <w:style w:type="character" w:customStyle="1" w:styleId="20">
    <w:name w:val="Основной текст с отступом 2 Знак"/>
    <w:basedOn w:val="a0"/>
    <w:link w:val="2"/>
    <w:rsid w:val="00DF49E3"/>
    <w:rPr>
      <w:sz w:val="24"/>
      <w:szCs w:val="24"/>
    </w:rPr>
  </w:style>
  <w:style w:type="paragraph" w:styleId="af0">
    <w:name w:val="No Spacing"/>
    <w:uiPriority w:val="1"/>
    <w:qFormat/>
    <w:rsid w:val="006C641C"/>
    <w:rPr>
      <w:rFonts w:ascii="Calibri" w:eastAsia="Calibri" w:hAnsi="Calibri"/>
      <w:sz w:val="22"/>
      <w:szCs w:val="22"/>
      <w:lang w:eastAsia="en-US"/>
    </w:rPr>
  </w:style>
  <w:style w:type="paragraph" w:styleId="3">
    <w:name w:val="Body Text 3"/>
    <w:basedOn w:val="a"/>
    <w:link w:val="30"/>
    <w:rsid w:val="00C56761"/>
    <w:pPr>
      <w:spacing w:after="120"/>
    </w:pPr>
    <w:rPr>
      <w:sz w:val="16"/>
      <w:szCs w:val="16"/>
    </w:rPr>
  </w:style>
  <w:style w:type="character" w:customStyle="1" w:styleId="30">
    <w:name w:val="Основной текст 3 Знак"/>
    <w:basedOn w:val="a0"/>
    <w:link w:val="3"/>
    <w:rsid w:val="00C56761"/>
    <w:rPr>
      <w:sz w:val="16"/>
      <w:szCs w:val="16"/>
    </w:rPr>
  </w:style>
  <w:style w:type="table" w:styleId="af1">
    <w:name w:val="Table Grid"/>
    <w:basedOn w:val="a1"/>
    <w:rsid w:val="00C5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A731C"/>
    <w:pPr>
      <w:ind w:left="720"/>
      <w:contextualSpacing/>
    </w:pPr>
  </w:style>
</w:styles>
</file>

<file path=word/webSettings.xml><?xml version="1.0" encoding="utf-8"?>
<w:webSettings xmlns:r="http://schemas.openxmlformats.org/officeDocument/2006/relationships" xmlns:w="http://schemas.openxmlformats.org/wordprocessingml/2006/main">
  <w:divs>
    <w:div w:id="773398969">
      <w:bodyDiv w:val="1"/>
      <w:marLeft w:val="0"/>
      <w:marRight w:val="0"/>
      <w:marTop w:val="0"/>
      <w:marBottom w:val="0"/>
      <w:divBdr>
        <w:top w:val="none" w:sz="0" w:space="0" w:color="auto"/>
        <w:left w:val="none" w:sz="0" w:space="0" w:color="auto"/>
        <w:bottom w:val="none" w:sz="0" w:space="0" w:color="auto"/>
        <w:right w:val="none" w:sz="0" w:space="0" w:color="auto"/>
      </w:divBdr>
    </w:div>
    <w:div w:id="773671385">
      <w:bodyDiv w:val="1"/>
      <w:marLeft w:val="0"/>
      <w:marRight w:val="0"/>
      <w:marTop w:val="0"/>
      <w:marBottom w:val="0"/>
      <w:divBdr>
        <w:top w:val="none" w:sz="0" w:space="0" w:color="auto"/>
        <w:left w:val="none" w:sz="0" w:space="0" w:color="auto"/>
        <w:bottom w:val="none" w:sz="0" w:space="0" w:color="auto"/>
        <w:right w:val="none" w:sz="0" w:space="0" w:color="auto"/>
      </w:divBdr>
    </w:div>
    <w:div w:id="774715551">
      <w:bodyDiv w:val="1"/>
      <w:marLeft w:val="0"/>
      <w:marRight w:val="0"/>
      <w:marTop w:val="0"/>
      <w:marBottom w:val="0"/>
      <w:divBdr>
        <w:top w:val="none" w:sz="0" w:space="0" w:color="auto"/>
        <w:left w:val="none" w:sz="0" w:space="0" w:color="auto"/>
        <w:bottom w:val="none" w:sz="0" w:space="0" w:color="auto"/>
        <w:right w:val="none" w:sz="0" w:space="0" w:color="auto"/>
      </w:divBdr>
    </w:div>
    <w:div w:id="1044718276">
      <w:bodyDiv w:val="1"/>
      <w:marLeft w:val="0"/>
      <w:marRight w:val="0"/>
      <w:marTop w:val="0"/>
      <w:marBottom w:val="0"/>
      <w:divBdr>
        <w:top w:val="none" w:sz="0" w:space="0" w:color="auto"/>
        <w:left w:val="none" w:sz="0" w:space="0" w:color="auto"/>
        <w:bottom w:val="none" w:sz="0" w:space="0" w:color="auto"/>
        <w:right w:val="none" w:sz="0" w:space="0" w:color="auto"/>
      </w:divBdr>
    </w:div>
    <w:div w:id="1045645712">
      <w:bodyDiv w:val="1"/>
      <w:marLeft w:val="0"/>
      <w:marRight w:val="0"/>
      <w:marTop w:val="0"/>
      <w:marBottom w:val="0"/>
      <w:divBdr>
        <w:top w:val="none" w:sz="0" w:space="0" w:color="auto"/>
        <w:left w:val="none" w:sz="0" w:space="0" w:color="auto"/>
        <w:bottom w:val="none" w:sz="0" w:space="0" w:color="auto"/>
        <w:right w:val="none" w:sz="0" w:space="0" w:color="auto"/>
      </w:divBdr>
    </w:div>
    <w:div w:id="1078401073">
      <w:bodyDiv w:val="1"/>
      <w:marLeft w:val="0"/>
      <w:marRight w:val="0"/>
      <w:marTop w:val="0"/>
      <w:marBottom w:val="0"/>
      <w:divBdr>
        <w:top w:val="none" w:sz="0" w:space="0" w:color="auto"/>
        <w:left w:val="none" w:sz="0" w:space="0" w:color="auto"/>
        <w:bottom w:val="none" w:sz="0" w:space="0" w:color="auto"/>
        <w:right w:val="none" w:sz="0" w:space="0" w:color="auto"/>
      </w:divBdr>
    </w:div>
    <w:div w:id="1187905752">
      <w:bodyDiv w:val="1"/>
      <w:marLeft w:val="0"/>
      <w:marRight w:val="0"/>
      <w:marTop w:val="0"/>
      <w:marBottom w:val="0"/>
      <w:divBdr>
        <w:top w:val="none" w:sz="0" w:space="0" w:color="auto"/>
        <w:left w:val="none" w:sz="0" w:space="0" w:color="auto"/>
        <w:bottom w:val="none" w:sz="0" w:space="0" w:color="auto"/>
        <w:right w:val="none" w:sz="0" w:space="0" w:color="auto"/>
      </w:divBdr>
    </w:div>
    <w:div w:id="1372917751">
      <w:bodyDiv w:val="1"/>
      <w:marLeft w:val="0"/>
      <w:marRight w:val="0"/>
      <w:marTop w:val="0"/>
      <w:marBottom w:val="0"/>
      <w:divBdr>
        <w:top w:val="none" w:sz="0" w:space="0" w:color="auto"/>
        <w:left w:val="none" w:sz="0" w:space="0" w:color="auto"/>
        <w:bottom w:val="none" w:sz="0" w:space="0" w:color="auto"/>
        <w:right w:val="none" w:sz="0" w:space="0" w:color="auto"/>
      </w:divBdr>
    </w:div>
    <w:div w:id="1399674312">
      <w:bodyDiv w:val="1"/>
      <w:marLeft w:val="0"/>
      <w:marRight w:val="0"/>
      <w:marTop w:val="0"/>
      <w:marBottom w:val="0"/>
      <w:divBdr>
        <w:top w:val="none" w:sz="0" w:space="0" w:color="auto"/>
        <w:left w:val="none" w:sz="0" w:space="0" w:color="auto"/>
        <w:bottom w:val="none" w:sz="0" w:space="0" w:color="auto"/>
        <w:right w:val="none" w:sz="0" w:space="0" w:color="auto"/>
      </w:divBdr>
    </w:div>
    <w:div w:id="1629579371">
      <w:bodyDiv w:val="1"/>
      <w:marLeft w:val="0"/>
      <w:marRight w:val="0"/>
      <w:marTop w:val="0"/>
      <w:marBottom w:val="0"/>
      <w:divBdr>
        <w:top w:val="none" w:sz="0" w:space="0" w:color="auto"/>
        <w:left w:val="none" w:sz="0" w:space="0" w:color="auto"/>
        <w:bottom w:val="none" w:sz="0" w:space="0" w:color="auto"/>
        <w:right w:val="none" w:sz="0" w:space="0" w:color="auto"/>
      </w:divBdr>
    </w:div>
    <w:div w:id="1639997751">
      <w:bodyDiv w:val="1"/>
      <w:marLeft w:val="0"/>
      <w:marRight w:val="0"/>
      <w:marTop w:val="0"/>
      <w:marBottom w:val="0"/>
      <w:divBdr>
        <w:top w:val="none" w:sz="0" w:space="0" w:color="auto"/>
        <w:left w:val="none" w:sz="0" w:space="0" w:color="auto"/>
        <w:bottom w:val="none" w:sz="0" w:space="0" w:color="auto"/>
        <w:right w:val="none" w:sz="0" w:space="0" w:color="auto"/>
      </w:divBdr>
    </w:div>
    <w:div w:id="19674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601C-4BBC-4BBC-9007-D0FF1EBA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vt:lpstr>
    </vt:vector>
  </TitlesOfParts>
  <Company>НИИ ГП РФ</Company>
  <LinksUpToDate>false</LinksUpToDate>
  <CharactersWithSpaces>4573</CharactersWithSpaces>
  <SharedDoc>false</SharedDoc>
  <HLinks>
    <vt:vector size="6" baseType="variant">
      <vt:variant>
        <vt:i4>262188</vt:i4>
      </vt:variant>
      <vt:variant>
        <vt:i4>0</vt:i4>
      </vt:variant>
      <vt:variant>
        <vt:i4>0</vt:i4>
      </vt:variant>
      <vt:variant>
        <vt:i4>5</vt:i4>
      </vt:variant>
      <vt:variant>
        <vt:lpwstr>\\pckomi-002\su\_Общая папка\УЧЕТЫ СК 2011\2011 год\Отказные материалы\Program Files\НИИ ГП РФ\АИС_НИИ_при_ГП_РФ-2003\АИС-ДОСУДЕБНОЕ_ПРОИЗВОДСТВО\AISS\BLANK\GIPER\1i.doc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Семенов</dc:creator>
  <cp:lastModifiedBy>Туисова НА</cp:lastModifiedBy>
  <cp:revision>6</cp:revision>
  <cp:lastPrinted>2022-03-16T16:21:00Z</cp:lastPrinted>
  <dcterms:created xsi:type="dcterms:W3CDTF">2022-03-16T16:21:00Z</dcterms:created>
  <dcterms:modified xsi:type="dcterms:W3CDTF">2022-03-17T07:22:00Z</dcterms:modified>
</cp:coreProperties>
</file>